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/>
          <w:lang w:val="en-US" w:eastAsia="zh-CN"/>
        </w:rPr>
        <w:t>平顶山学院</w:t>
      </w:r>
      <w:r>
        <w:rPr>
          <w:rFonts w:hint="eastAsia"/>
        </w:rPr>
        <w:t>202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级学生在线学习操作手册</w:t>
      </w:r>
    </w:p>
    <w:p>
      <w:pPr>
        <w:spacing w:line="440" w:lineRule="exact"/>
        <w:jc w:val="center"/>
        <w:rPr>
          <w:rFonts w:hint="default" w:ascii="宋体" w:hAnsi="宋体"/>
          <w:b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sz w:val="36"/>
          <w:szCs w:val="36"/>
        </w:rPr>
        <w:t>学生电脑端使用说明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宋体" w:hAnsi="宋体" w:eastAsiaTheme="minorEastAsia"/>
          <w:b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sz w:val="36"/>
          <w:szCs w:val="36"/>
          <w:lang w:val="en-US" w:eastAsia="zh-CN"/>
        </w:rPr>
        <w:t>一、登录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="宋体" w:hAnsi="宋体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 w:val="28"/>
          <w:szCs w:val="28"/>
        </w:rPr>
        <w:t>1、电脑端学习登录网址：www.qingshuxuetang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.</w:t>
      </w:r>
      <w:r>
        <w:rPr>
          <w:rFonts w:hint="eastAsia" w:ascii="宋体" w:hAnsi="宋体"/>
          <w:b/>
          <w:sz w:val="28"/>
          <w:szCs w:val="28"/>
        </w:rPr>
        <w:t>com/</w:t>
      </w:r>
      <w:r>
        <w:rPr>
          <w:rFonts w:hint="eastAsia" w:ascii="宋体" w:hAnsi="宋体"/>
          <w:b/>
          <w:sz w:val="28"/>
          <w:szCs w:val="28"/>
          <w:lang w:val="en-US" w:eastAsia="zh-CN"/>
        </w:rPr>
        <w:t>pdsu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2、点右上角</w:t>
      </w:r>
      <w:r>
        <w:rPr>
          <w:rFonts w:hint="eastAsia" w:ascii="宋体" w:hAnsi="宋体"/>
          <w:b/>
          <w:bCs/>
          <w:sz w:val="28"/>
          <w:szCs w:val="28"/>
        </w:rPr>
        <w:t>登录</w:t>
      </w:r>
      <w:r>
        <w:rPr>
          <w:rFonts w:hint="eastAsia" w:ascii="宋体" w:hAnsi="宋体"/>
          <w:sz w:val="28"/>
          <w:szCs w:val="28"/>
        </w:rPr>
        <w:t>账号:</w:t>
      </w:r>
      <w:r>
        <w:rPr>
          <w:rFonts w:hint="eastAsia" w:ascii="宋体" w:hAnsi="宋体"/>
          <w:sz w:val="28"/>
          <w:szCs w:val="28"/>
          <w:shd w:val="clear" w:color="auto" w:fill="FFFFFF"/>
        </w:rPr>
        <w:t>身份证号</w:t>
      </w:r>
      <w:r>
        <w:rPr>
          <w:rFonts w:hint="eastAsia" w:ascii="宋体" w:hAnsi="宋体"/>
          <w:b/>
          <w:sz w:val="28"/>
          <w:szCs w:val="28"/>
          <w:highlight w:val="red"/>
        </w:rPr>
        <w:t>（注意不需要注册）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20" w:firstLine="280" w:firstLineChars="100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例如:</w:t>
      </w:r>
      <w:r>
        <w:rPr>
          <w:rFonts w:ascii="宋体" w:hAnsi="宋体"/>
          <w:sz w:val="28"/>
          <w:szCs w:val="28"/>
          <w:shd w:val="clear" w:color="auto" w:fill="FFFFFF"/>
        </w:rPr>
        <w:t>4</w:t>
      </w:r>
      <w:r>
        <w:rPr>
          <w:rFonts w:hint="eastAsia" w:ascii="宋体" w:hAnsi="宋体"/>
          <w:sz w:val="28"/>
          <w:szCs w:val="28"/>
          <w:shd w:val="clear" w:color="auto" w:fill="FFFFFF"/>
          <w:lang w:val="en-US" w:eastAsia="zh-CN"/>
        </w:rPr>
        <w:t>35</w:t>
      </w:r>
      <w:r>
        <w:rPr>
          <w:rFonts w:hint="eastAsia" w:ascii="宋体" w:hAnsi="宋体"/>
          <w:sz w:val="28"/>
          <w:szCs w:val="28"/>
          <w:shd w:val="clear" w:color="auto" w:fill="FFFFFF"/>
        </w:rPr>
        <w:t>356</w:t>
      </w:r>
      <w:r>
        <w:rPr>
          <w:rFonts w:hint="eastAsia" w:ascii="宋体" w:hAnsi="宋体"/>
          <w:sz w:val="28"/>
          <w:szCs w:val="28"/>
          <w:shd w:val="clear" w:color="auto" w:fill="FFFFFF"/>
          <w:lang w:val="en-US" w:eastAsia="zh-CN"/>
        </w:rPr>
        <w:t>2000</w:t>
      </w:r>
      <w:r>
        <w:rPr>
          <w:rFonts w:ascii="宋体" w:hAnsi="宋体"/>
          <w:sz w:val="28"/>
          <w:szCs w:val="28"/>
          <w:shd w:val="clear" w:color="auto" w:fill="FFFFFF"/>
        </w:rPr>
        <w:t>08066</w:t>
      </w:r>
      <w:r>
        <w:rPr>
          <w:rFonts w:hint="eastAsia" w:ascii="宋体" w:hAnsi="宋体"/>
          <w:sz w:val="28"/>
          <w:szCs w:val="28"/>
          <w:shd w:val="clear" w:color="auto" w:fill="FFFFFF"/>
        </w:rPr>
        <w:t>4</w:t>
      </w:r>
      <w:r>
        <w:rPr>
          <w:rFonts w:ascii="宋体" w:hAnsi="宋体"/>
          <w:sz w:val="28"/>
          <w:szCs w:val="28"/>
          <w:shd w:val="clear" w:color="auto" w:fill="FFFFFF"/>
        </w:rPr>
        <w:t>26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3、登录密码</w:t>
      </w:r>
      <w:r>
        <w:rPr>
          <w:rFonts w:hint="eastAsia" w:ascii="宋体" w:hAnsi="宋体"/>
          <w:sz w:val="28"/>
          <w:szCs w:val="28"/>
        </w:rPr>
        <w:t>: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pdsu身份证后四位 例如:pdsu6426（注：末尾是“X”的要大写）</w:t>
      </w:r>
      <w:r>
        <w:rPr>
          <w:rFonts w:hint="eastAsia" w:ascii="宋体" w:hAnsi="宋体"/>
          <w:sz w:val="28"/>
          <w:szCs w:val="28"/>
        </w:rPr>
        <w:t>， 绑定手机号</w:t>
      </w:r>
      <w:r>
        <w:rPr>
          <w:rFonts w:hint="eastAsia" w:ascii="宋体" w:hAnsi="宋体"/>
          <w:sz w:val="28"/>
          <w:szCs w:val="28"/>
          <w:lang w:val="en-US" w:eastAsia="zh-CN"/>
        </w:rPr>
        <w:t>修改密码</w:t>
      </w:r>
      <w:r>
        <w:rPr>
          <w:rFonts w:hint="eastAsia" w:ascii="宋体" w:hAnsi="宋体"/>
          <w:sz w:val="28"/>
          <w:szCs w:val="28"/>
        </w:rPr>
        <w:t>方便以后登录。</w:t>
      </w:r>
    </w:p>
    <w:p>
      <w:pPr>
        <w:spacing w:line="220" w:lineRule="atLeast"/>
        <w:rPr>
          <w:rFonts w:ascii="宋体" w:hAnsi="宋体"/>
          <w:sz w:val="28"/>
          <w:szCs w:val="28"/>
        </w:rPr>
      </w:pPr>
      <w:r>
        <w:drawing>
          <wp:inline distT="0" distB="0" distL="0" distR="0">
            <wp:extent cx="5316220" cy="3808730"/>
            <wp:effectExtent l="0" t="0" r="177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00" w:lineRule="atLeast"/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4257675" cy="4037330"/>
            <wp:effectExtent l="0" t="0" r="952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42130" cy="3202305"/>
            <wp:effectExtent l="0" t="0" r="1270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00" w:lineRule="atLeast"/>
        <w:jc w:val="both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绑定手机号和修改密码后，此时账号和密码或者手机号验证码都可以登录。</w:t>
      </w:r>
    </w:p>
    <w:p>
      <w:pPr>
        <w:widowControl w:val="0"/>
        <w:numPr>
          <w:ilvl w:val="0"/>
          <w:numId w:val="0"/>
        </w:numPr>
        <w:spacing w:line="200" w:lineRule="atLeast"/>
        <w:jc w:val="both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spacing w:line="200" w:lineRule="atLeast"/>
        <w:jc w:val="both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登录后选择成教院校，信息确认无误后，点击开始学习。</w:t>
      </w:r>
    </w:p>
    <w:p>
      <w:pPr>
        <w:numPr>
          <w:ilvl w:val="0"/>
          <w:numId w:val="0"/>
        </w:numPr>
        <w:spacing w:line="200" w:lineRule="atLeast"/>
        <w:jc w:val="both"/>
      </w:pPr>
      <w:r>
        <w:drawing>
          <wp:inline distT="0" distB="0" distL="114300" distR="114300">
            <wp:extent cx="5271135" cy="2169160"/>
            <wp:effectExtent l="0" t="0" r="5715" b="25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00" w:lineRule="atLeast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590290"/>
            <wp:effectExtent l="0" t="0" r="6985" b="1016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00" w:lineRule="atLeast"/>
        <w:rPr>
          <w:rFonts w:hint="eastAsia" w:ascii="宋体" w:hAnsi="宋体"/>
          <w:b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sz w:val="36"/>
          <w:szCs w:val="36"/>
          <w:lang w:val="en-US" w:eastAsia="zh-CN"/>
        </w:rPr>
        <w:t>二、缴费</w:t>
      </w:r>
    </w:p>
    <w:p>
      <w:pPr>
        <w:numPr>
          <w:ilvl w:val="0"/>
          <w:numId w:val="0"/>
        </w:numPr>
        <w:spacing w:line="200" w:lineRule="atLeas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进入后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点右上角“姓名”--“我的缴费”--选择“其他费用”--“未支付”弹出缴费二维码，使用微信或支付宝支付。</w:t>
      </w:r>
    </w:p>
    <w:p>
      <w:pPr>
        <w:numPr>
          <w:ilvl w:val="0"/>
          <w:numId w:val="0"/>
        </w:numPr>
        <w:spacing w:line="200" w:lineRule="atLeast"/>
      </w:pPr>
      <w:r>
        <w:drawing>
          <wp:inline distT="0" distB="0" distL="114300" distR="114300">
            <wp:extent cx="5267325" cy="2449195"/>
            <wp:effectExtent l="0" t="0" r="9525" b="825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00" w:lineRule="atLeas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019300"/>
            <wp:effectExtent l="0" t="0" r="1016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00" w:lineRule="atLeast"/>
      </w:pPr>
      <w:r>
        <w:drawing>
          <wp:inline distT="0" distB="0" distL="114300" distR="114300">
            <wp:extent cx="5272405" cy="2890520"/>
            <wp:effectExtent l="0" t="0" r="4445" b="508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00" w:lineRule="atLeast"/>
      </w:pPr>
    </w:p>
    <w:p>
      <w:pPr>
        <w:numPr>
          <w:ilvl w:val="0"/>
          <w:numId w:val="0"/>
        </w:numPr>
        <w:spacing w:line="200" w:lineRule="atLeast"/>
      </w:pPr>
    </w:p>
    <w:p>
      <w:pPr>
        <w:numPr>
          <w:ilvl w:val="0"/>
          <w:numId w:val="0"/>
        </w:numPr>
        <w:spacing w:line="200" w:lineRule="atLeast"/>
      </w:pPr>
    </w:p>
    <w:p>
      <w:pPr>
        <w:numPr>
          <w:ilvl w:val="0"/>
          <w:numId w:val="0"/>
        </w:numPr>
        <w:spacing w:line="200" w:lineRule="atLeast"/>
      </w:pPr>
    </w:p>
    <w:p>
      <w:pPr>
        <w:numPr>
          <w:ilvl w:val="0"/>
          <w:numId w:val="2"/>
        </w:numPr>
        <w:spacing w:line="200" w:lineRule="atLeast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上传学籍照片</w:t>
      </w:r>
    </w:p>
    <w:p>
      <w:pPr>
        <w:spacing w:line="200" w:lineRule="atLeast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缴费后点击右上角姓名那里的个人信息，选择学籍信息，点击选择照片，即可上传学籍照片。学籍照片上传后，等待老师审核。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762885"/>
            <wp:effectExtent l="0" t="0" r="635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00" w:lineRule="atLeast"/>
        <w:rPr>
          <w:rFonts w:hint="default"/>
          <w:b/>
          <w:bCs/>
          <w:sz w:val="36"/>
          <w:szCs w:val="36"/>
          <w:lang w:val="en-US" w:eastAsia="zh-CN"/>
        </w:rPr>
      </w:pPr>
      <w:r>
        <w:drawing>
          <wp:inline distT="0" distB="0" distL="114300" distR="114300">
            <wp:extent cx="6032500" cy="3769360"/>
            <wp:effectExtent l="0" t="0" r="635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00" w:lineRule="atLeast"/>
        <w:rPr>
          <w:rFonts w:hint="eastAsia" w:ascii="宋体" w:hAnsi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200" w:lineRule="atLeast"/>
        <w:rPr>
          <w:rFonts w:hint="eastAsia" w:ascii="宋体" w:hAnsi="宋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200" w:lineRule="atLeast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  <w:lang w:val="en-US" w:eastAsia="zh-CN"/>
        </w:rPr>
        <w:t>四、</w:t>
      </w:r>
      <w:r>
        <w:rPr>
          <w:rFonts w:hint="eastAsia" w:ascii="宋体" w:hAnsi="宋体"/>
          <w:b/>
          <w:sz w:val="28"/>
          <w:szCs w:val="28"/>
        </w:rPr>
        <w:t>课程学习</w:t>
      </w:r>
      <w:bookmarkStart w:id="4" w:name="_GoBack"/>
      <w:bookmarkEnd w:id="4"/>
    </w:p>
    <w:p>
      <w:pPr>
        <w:spacing w:line="200" w:lineRule="atLeas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1、</w:t>
      </w:r>
      <w:r>
        <w:rPr>
          <w:rFonts w:hint="eastAsia" w:ascii="宋体" w:hAnsi="宋体"/>
          <w:sz w:val="28"/>
          <w:szCs w:val="28"/>
        </w:rPr>
        <w:t>点击“课程学习”就可看到当前学期应该学习的几门课程名称</w:t>
      </w:r>
    </w:p>
    <w:p>
      <w:pPr>
        <w:spacing w:line="220" w:lineRule="atLeast"/>
      </w:pPr>
      <w:r>
        <w:drawing>
          <wp:inline distT="0" distB="0" distL="0" distR="0">
            <wp:extent cx="5274310" cy="30962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80" w:lineRule="atLeas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2、</w:t>
      </w:r>
      <w:r>
        <w:rPr>
          <w:rFonts w:hint="eastAsia" w:ascii="宋体" w:hAnsi="宋体"/>
          <w:sz w:val="28"/>
          <w:szCs w:val="28"/>
        </w:rPr>
        <w:t>点击其中一门课程即进入该课程的学习详情（页面上有详细的学习得分规则，得分规则要求的学满即完成该门课程的学习。）点击“学习”，学生即进入学习页面。</w:t>
      </w:r>
    </w:p>
    <w:p>
      <w:pPr>
        <w:spacing w:line="220" w:lineRule="atLeast"/>
      </w:pPr>
      <w:r>
        <w:drawing>
          <wp:inline distT="0" distB="0" distL="0" distR="0">
            <wp:extent cx="5559425" cy="3578860"/>
            <wp:effectExtent l="0" t="0" r="317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  <w:lang w:eastAsia="zh-CN"/>
        </w:rPr>
      </w:pPr>
    </w:p>
    <w:p>
      <w:pPr>
        <w:spacing w:line="120" w:lineRule="atLeas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3、</w:t>
      </w:r>
      <w:r>
        <w:rPr>
          <w:rFonts w:hint="eastAsia" w:ascii="宋体" w:hAnsi="宋体"/>
          <w:sz w:val="28"/>
          <w:szCs w:val="28"/>
        </w:rPr>
        <w:t>点击“成绩”可查看每项学习的得分，右边得分与左边要求的分数一致，这门课即完成学习。</w:t>
      </w:r>
    </w:p>
    <w:p>
      <w:pPr>
        <w:spacing w:line="220" w:lineRule="atLeast"/>
        <w:jc w:val="both"/>
      </w:pPr>
      <w:r>
        <w:drawing>
          <wp:inline distT="0" distB="0" distL="114300" distR="114300">
            <wp:extent cx="5272405" cy="1805940"/>
            <wp:effectExtent l="0" t="0" r="4445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ascii="宋体" w:hAnsi="宋体"/>
          <w:sz w:val="28"/>
          <w:szCs w:val="28"/>
        </w:rPr>
      </w:pPr>
    </w:p>
    <w:p>
      <w:pPr>
        <w:spacing w:line="220" w:lineRule="atLeas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、本学期快结束时，在规定的时间段，点击“考试安排”，进入当前学期课程考试，点击进入考试，学生即进入网上考试。</w:t>
      </w:r>
    </w:p>
    <w:p>
      <w:pPr>
        <w:spacing w:line="240" w:lineRule="atLeast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5904865" cy="1999615"/>
            <wp:effectExtent l="0" t="0" r="635" b="63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rPr>
          <w:rFonts w:ascii="宋体" w:hAnsi="宋体"/>
          <w:sz w:val="28"/>
          <w:szCs w:val="28"/>
        </w:rPr>
      </w:pPr>
    </w:p>
    <w:p>
      <w:pPr>
        <w:spacing w:line="240" w:lineRule="atLeast"/>
        <w:rPr>
          <w:rFonts w:hint="eastAsia" w:ascii="宋体" w:hAnsi="宋体"/>
          <w:b/>
          <w:bCs/>
          <w:sz w:val="36"/>
          <w:szCs w:val="36"/>
        </w:rPr>
      </w:pPr>
    </w:p>
    <w:p>
      <w:pPr>
        <w:spacing w:line="240" w:lineRule="atLeast"/>
        <w:rPr>
          <w:rFonts w:hint="eastAsia" w:ascii="宋体" w:hAnsi="宋体"/>
          <w:b/>
          <w:bCs/>
          <w:sz w:val="36"/>
          <w:szCs w:val="36"/>
        </w:rPr>
      </w:pPr>
    </w:p>
    <w:p>
      <w:pPr>
        <w:spacing w:line="240" w:lineRule="atLeast"/>
        <w:rPr>
          <w:rFonts w:hint="eastAsia" w:ascii="宋体" w:hAnsi="宋体"/>
          <w:b/>
          <w:bCs/>
          <w:sz w:val="36"/>
          <w:szCs w:val="36"/>
        </w:rPr>
      </w:pPr>
    </w:p>
    <w:p>
      <w:pPr>
        <w:spacing w:line="240" w:lineRule="atLeast"/>
        <w:rPr>
          <w:rFonts w:hint="eastAsia" w:ascii="宋体" w:hAnsi="宋体"/>
          <w:b/>
          <w:bCs/>
          <w:sz w:val="36"/>
          <w:szCs w:val="36"/>
        </w:rPr>
      </w:pPr>
    </w:p>
    <w:p>
      <w:pPr>
        <w:spacing w:line="240" w:lineRule="atLeast"/>
        <w:rPr>
          <w:rFonts w:hint="eastAsia" w:ascii="宋体" w:hAnsi="宋体"/>
          <w:b/>
          <w:bCs/>
          <w:sz w:val="36"/>
          <w:szCs w:val="36"/>
        </w:rPr>
      </w:pPr>
    </w:p>
    <w:p>
      <w:pPr>
        <w:spacing w:line="240" w:lineRule="atLeast"/>
        <w:rPr>
          <w:rFonts w:hint="eastAsia" w:ascii="宋体" w:hAnsi="宋体"/>
          <w:b/>
          <w:bCs/>
          <w:sz w:val="36"/>
          <w:szCs w:val="36"/>
        </w:rPr>
      </w:pPr>
    </w:p>
    <w:p>
      <w:pPr>
        <w:spacing w:line="240" w:lineRule="atLeast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/>
          <w:b/>
          <w:bCs/>
          <w:sz w:val="36"/>
          <w:szCs w:val="36"/>
        </w:rPr>
        <w:t>学生手机端使用说明</w:t>
      </w:r>
    </w:p>
    <w:p>
      <w:pPr>
        <w:spacing w:line="100" w:lineRule="atLeas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1、在手机应用商店或手机浏览器上搜索“青书学堂”下载APP客户端，安装到手机上。</w:t>
      </w:r>
    </w:p>
    <w:p>
      <w:pPr>
        <w:spacing w:line="100" w:lineRule="atLeas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2、打开“青书学堂”直接点击“登录”</w:t>
      </w:r>
    </w:p>
    <w:p>
      <w:pPr>
        <w:spacing w:line="420" w:lineRule="exact"/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登录账号：</w:t>
      </w:r>
      <w:r>
        <w:rPr>
          <w:rFonts w:hint="eastAsia" w:ascii="宋体" w:hAnsi="宋体"/>
          <w:sz w:val="28"/>
          <w:szCs w:val="28"/>
          <w:shd w:val="clear" w:color="auto" w:fill="FFFFFF"/>
        </w:rPr>
        <w:t>身份证号</w:t>
      </w:r>
      <w:r>
        <w:rPr>
          <w:rFonts w:hint="eastAsia" w:ascii="宋体" w:hAnsi="宋体"/>
          <w:b/>
          <w:sz w:val="28"/>
          <w:szCs w:val="28"/>
          <w:highlight w:val="red"/>
        </w:rPr>
        <w:t>（注意不需要注册）</w:t>
      </w:r>
    </w:p>
    <w:p>
      <w:pPr>
        <w:spacing w:line="100" w:lineRule="atLeast"/>
        <w:ind w:firstLine="555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例如:</w:t>
      </w:r>
      <w:r>
        <w:rPr>
          <w:rFonts w:hint="eastAsia" w:ascii="宋体" w:hAnsi="宋体"/>
          <w:sz w:val="28"/>
          <w:szCs w:val="28"/>
          <w:shd w:val="clear" w:color="auto" w:fill="FFFFFF"/>
        </w:rPr>
        <w:t xml:space="preserve"> </w:t>
      </w:r>
      <w:r>
        <w:rPr>
          <w:rFonts w:ascii="宋体" w:hAnsi="宋体"/>
          <w:sz w:val="28"/>
          <w:szCs w:val="28"/>
          <w:shd w:val="clear" w:color="auto" w:fill="FFFFFF"/>
        </w:rPr>
        <w:t>4</w:t>
      </w:r>
      <w:r>
        <w:rPr>
          <w:rFonts w:hint="eastAsia" w:ascii="宋体" w:hAnsi="宋体"/>
          <w:sz w:val="28"/>
          <w:szCs w:val="28"/>
          <w:shd w:val="clear" w:color="auto" w:fill="FFFFFF"/>
          <w:lang w:val="en-US" w:eastAsia="zh-CN"/>
        </w:rPr>
        <w:t>35</w:t>
      </w:r>
      <w:r>
        <w:rPr>
          <w:rFonts w:hint="eastAsia" w:ascii="宋体" w:hAnsi="宋体"/>
          <w:sz w:val="28"/>
          <w:szCs w:val="28"/>
          <w:shd w:val="clear" w:color="auto" w:fill="FFFFFF"/>
        </w:rPr>
        <w:t>356</w:t>
      </w:r>
      <w:r>
        <w:rPr>
          <w:rFonts w:hint="eastAsia" w:ascii="宋体" w:hAnsi="宋体"/>
          <w:sz w:val="28"/>
          <w:szCs w:val="28"/>
          <w:shd w:val="clear" w:color="auto" w:fill="FFFFFF"/>
          <w:lang w:val="en-US" w:eastAsia="zh-CN"/>
        </w:rPr>
        <w:t>2000</w:t>
      </w:r>
      <w:r>
        <w:rPr>
          <w:rFonts w:ascii="宋体" w:hAnsi="宋体"/>
          <w:sz w:val="28"/>
          <w:szCs w:val="28"/>
          <w:shd w:val="clear" w:color="auto" w:fill="FFFFFF"/>
        </w:rPr>
        <w:t>08066</w:t>
      </w:r>
      <w:r>
        <w:rPr>
          <w:rFonts w:hint="eastAsia" w:ascii="宋体" w:hAnsi="宋体"/>
          <w:sz w:val="28"/>
          <w:szCs w:val="28"/>
          <w:shd w:val="clear" w:color="auto" w:fill="FFFFFF"/>
        </w:rPr>
        <w:t>4</w:t>
      </w:r>
      <w:r>
        <w:rPr>
          <w:rFonts w:ascii="宋体" w:hAnsi="宋体"/>
          <w:sz w:val="28"/>
          <w:szCs w:val="28"/>
          <w:shd w:val="clear" w:color="auto" w:fill="FFFFFF"/>
        </w:rPr>
        <w:t>26</w:t>
      </w:r>
    </w:p>
    <w:p>
      <w:pPr>
        <w:spacing w:line="100" w:lineRule="atLeast"/>
        <w:rPr>
          <w:rFonts w:ascii="宋体" w:hAnsi="宋体"/>
          <w:b w:val="0"/>
          <w:bCs w:val="0"/>
          <w:sz w:val="28"/>
          <w:szCs w:val="28"/>
        </w:rPr>
      </w:pPr>
      <w:r>
        <w:rPr>
          <w:rFonts w:hint="eastAsia" w:ascii="宋体" w:hAnsi="宋体"/>
          <w:b w:val="0"/>
          <w:bCs/>
          <w:sz w:val="28"/>
          <w:szCs w:val="28"/>
        </w:rPr>
        <w:t>3、登录密码: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pdsu身份证后四位 例如:pdsu0529（注：末尾是“X”的要大写）。（账号密码和电脑端一样）</w:t>
      </w:r>
    </w:p>
    <w:p>
      <w:pPr>
        <w:spacing w:line="100" w:lineRule="atLeas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4、缴费。</w:t>
      </w:r>
    </w:p>
    <w:p>
      <w:pPr>
        <w:spacing w:line="540" w:lineRule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点右下角“我的”--点“我的订单”--“去支付”选择使用微信或支付宝确认支付。</w:t>
      </w:r>
    </w:p>
    <w:p>
      <w:pPr>
        <w:spacing w:line="540" w:lineRule="auto"/>
      </w:pPr>
      <w:r>
        <w:drawing>
          <wp:inline distT="0" distB="0" distL="114300" distR="114300">
            <wp:extent cx="2425700" cy="3855720"/>
            <wp:effectExtent l="0" t="0" r="12700" b="1143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0135" cy="3883660"/>
            <wp:effectExtent l="0" t="0" r="12065" b="254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294505" cy="2757170"/>
            <wp:effectExtent l="0" t="0" r="10795" b="508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100" w:lineRule="atLeast"/>
        <w:ind w:leftChars="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5、上传学籍照片。</w:t>
      </w:r>
    </w:p>
    <w:p>
      <w:pPr>
        <w:numPr>
          <w:ilvl w:val="0"/>
          <w:numId w:val="0"/>
        </w:numPr>
        <w:spacing w:line="100" w:lineRule="atLeast"/>
        <w:ind w:leftChars="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在我的--姓名--学籍照片里上传学籍照片，照片上传后等待老师审核。</w:t>
      </w:r>
    </w:p>
    <w:p>
      <w:pPr>
        <w:numPr>
          <w:ilvl w:val="0"/>
          <w:numId w:val="0"/>
        </w:numPr>
        <w:spacing w:line="100" w:lineRule="atLeast"/>
        <w:ind w:leftChars="0"/>
      </w:pPr>
      <w:r>
        <w:drawing>
          <wp:inline distT="0" distB="0" distL="114300" distR="114300">
            <wp:extent cx="2323465" cy="4913630"/>
            <wp:effectExtent l="0" t="0" r="635" b="127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9680" cy="4749165"/>
            <wp:effectExtent l="0" t="0" r="13970" b="1333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100" w:lineRule="atLeast"/>
        <w:ind w:leftChars="0"/>
      </w:pPr>
    </w:p>
    <w:p>
      <w:pPr>
        <w:numPr>
          <w:ilvl w:val="0"/>
          <w:numId w:val="0"/>
        </w:numPr>
        <w:spacing w:line="100" w:lineRule="atLeast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714875" cy="4528820"/>
            <wp:effectExtent l="0" t="0" r="9525" b="508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100" w:lineRule="atLeast"/>
        <w:ind w:leftChars="0"/>
        <w:rPr>
          <w:rFonts w:hint="default" w:ascii="宋体" w:hAnsi="宋体"/>
          <w:sz w:val="28"/>
          <w:szCs w:val="28"/>
          <w:lang w:val="en-US" w:eastAsia="zh-CN"/>
        </w:rPr>
      </w:pPr>
    </w:p>
    <w:p>
      <w:pPr>
        <w:spacing w:line="100" w:lineRule="atLeas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6</w:t>
      </w:r>
      <w:r>
        <w:rPr>
          <w:rFonts w:hint="eastAsia" w:ascii="宋体" w:hAnsi="宋体"/>
          <w:sz w:val="28"/>
          <w:szCs w:val="28"/>
        </w:rPr>
        <w:t>、进入手机学习系统</w:t>
      </w:r>
      <w:r>
        <w:rPr>
          <w:rFonts w:hint="eastAsia" w:ascii="宋体" w:hAnsi="宋体"/>
          <w:sz w:val="28"/>
          <w:szCs w:val="28"/>
          <w:lang w:eastAsia="zh-CN"/>
        </w:rPr>
        <w:t>。</w:t>
      </w:r>
      <w:r>
        <w:rPr>
          <w:rFonts w:hint="eastAsia" w:ascii="宋体" w:hAnsi="宋体"/>
          <w:sz w:val="28"/>
          <w:szCs w:val="28"/>
        </w:rPr>
        <w:t>屏幕最下面有</w:t>
      </w:r>
      <w:r>
        <w:rPr>
          <w:rFonts w:hint="eastAsia" w:ascii="宋体" w:hAnsi="宋体"/>
          <w:sz w:val="28"/>
          <w:szCs w:val="28"/>
          <w:lang w:val="en-US" w:eastAsia="zh-CN"/>
        </w:rPr>
        <w:t>两</w:t>
      </w:r>
      <w:r>
        <w:rPr>
          <w:rFonts w:hint="eastAsia" w:ascii="宋体" w:hAnsi="宋体"/>
          <w:sz w:val="28"/>
          <w:szCs w:val="28"/>
        </w:rPr>
        <w:t xml:space="preserve">个模块即 “ </w:t>
      </w:r>
      <w:r>
        <w:rPr>
          <w:rFonts w:hint="eastAsia" w:ascii="宋体" w:hAnsi="宋体"/>
          <w:sz w:val="28"/>
          <w:szCs w:val="28"/>
          <w:lang w:val="en-US" w:eastAsia="zh-CN"/>
        </w:rPr>
        <w:t>学习</w:t>
      </w:r>
      <w:r>
        <w:rPr>
          <w:rFonts w:hint="eastAsia" w:ascii="宋体" w:hAnsi="宋体"/>
          <w:sz w:val="28"/>
          <w:szCs w:val="28"/>
        </w:rPr>
        <w:t>”，“我的”。</w:t>
      </w:r>
    </w:p>
    <w:p>
      <w:pPr>
        <w:spacing w:line="240" w:lineRule="atLeast"/>
        <w:jc w:val="center"/>
        <w:rPr>
          <w:rFonts w:ascii="宋体" w:hAnsi="宋体"/>
          <w:sz w:val="28"/>
          <w:szCs w:val="28"/>
        </w:rPr>
      </w:pPr>
      <w:r>
        <w:drawing>
          <wp:inline distT="0" distB="0" distL="114300" distR="114300">
            <wp:extent cx="2020570" cy="2951480"/>
            <wp:effectExtent l="0" t="0" r="17780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0" distR="0">
            <wp:extent cx="2221230" cy="3612515"/>
            <wp:effectExtent l="0" t="0" r="7620" b="6985"/>
            <wp:docPr id="15" name="图片 15" descr="C:\Users\dell\AppData\Local\Temp\WeChat Files\f97a91eb511cd1beb22d4bded85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dell\AppData\Local\Temp\WeChat Files\f97a91eb511cd1beb22d4bded8553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57475" cy="3571875"/>
            <wp:effectExtent l="0" t="0" r="952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tLeast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</w:p>
    <w:p>
      <w:pPr>
        <w:spacing w:line="240" w:lineRule="atLeas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（1）</w:t>
      </w:r>
      <w:r>
        <w:rPr>
          <w:rFonts w:hint="eastAsia" w:ascii="宋体" w:hAnsi="宋体"/>
          <w:b/>
          <w:sz w:val="28"/>
          <w:szCs w:val="28"/>
        </w:rPr>
        <w:t>点击中间“课程”</w:t>
      </w:r>
      <w:r>
        <w:rPr>
          <w:rFonts w:hint="eastAsia" w:ascii="宋体" w:hAnsi="宋体"/>
          <w:sz w:val="28"/>
          <w:szCs w:val="28"/>
        </w:rPr>
        <w:t>，即显示当前课程，点击当前课程即进入学习页面，里面会显示</w:t>
      </w:r>
      <w:r>
        <w:rPr>
          <w:rFonts w:hint="eastAsia" w:ascii="宋体" w:hAnsi="宋体"/>
          <w:sz w:val="28"/>
          <w:szCs w:val="28"/>
          <w:lang w:val="en-US" w:eastAsia="zh-CN"/>
        </w:rPr>
        <w:t>九</w:t>
      </w:r>
      <w:r>
        <w:rPr>
          <w:rFonts w:hint="eastAsia" w:ascii="宋体" w:hAnsi="宋体"/>
          <w:sz w:val="28"/>
          <w:szCs w:val="28"/>
        </w:rPr>
        <w:t>个模块，点击“课程学习”学生就进入课件学习；点击“课程作业”学生进入作业学习；点击“课程考试”，学生进入在线考试等等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根据学校要求进行学习即可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line="240" w:lineRule="atLeas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（2）</w:t>
      </w:r>
      <w:r>
        <w:rPr>
          <w:rFonts w:hint="eastAsia" w:ascii="宋体" w:hAnsi="宋体"/>
          <w:b/>
          <w:sz w:val="28"/>
          <w:szCs w:val="28"/>
        </w:rPr>
        <w:t>点击右下角“我的”，</w:t>
      </w:r>
      <w:r>
        <w:rPr>
          <w:rFonts w:hint="eastAsia" w:ascii="宋体" w:hAnsi="宋体"/>
          <w:sz w:val="28"/>
          <w:szCs w:val="28"/>
        </w:rPr>
        <w:t>包含个人信息、我的问答、我的成绩、新闻、我的订单、设置、帮助与反馈等基础信息。</w:t>
      </w:r>
    </w:p>
    <w:p>
      <w:pPr>
        <w:spacing w:line="36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（3）</w:t>
      </w:r>
      <w:r>
        <w:rPr>
          <w:rFonts w:hint="eastAsia" w:ascii="宋体" w:hAnsi="宋体"/>
          <w:b/>
          <w:sz w:val="28"/>
          <w:szCs w:val="28"/>
        </w:rPr>
        <w:t>设置</w:t>
      </w:r>
      <w:r>
        <w:rPr>
          <w:rFonts w:hint="eastAsia" w:ascii="宋体" w:hAnsi="宋体"/>
          <w:sz w:val="28"/>
          <w:szCs w:val="28"/>
        </w:rPr>
        <w:t>：即设置手机是ＷiＦi环境下下载文件或同步记录。</w:t>
      </w:r>
    </w:p>
    <w:p>
      <w:pPr>
        <w:spacing w:line="360" w:lineRule="auto"/>
        <w:ind w:firstLine="210" w:firstLineChars="100"/>
        <w:jc w:val="center"/>
        <w:rPr>
          <w:szCs w:val="24"/>
        </w:rPr>
      </w:pPr>
      <w:r>
        <w:drawing>
          <wp:inline distT="0" distB="0" distL="0" distR="0">
            <wp:extent cx="2026920" cy="3192780"/>
            <wp:effectExtent l="19050" t="0" r="0" b="0"/>
            <wp:docPr id="8" name="图片 8" descr="Screenshot_20181226-20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181226-20390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19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>
            <wp:extent cx="2011680" cy="3208020"/>
            <wp:effectExtent l="19050" t="0" r="7620" b="0"/>
            <wp:docPr id="9" name="图片 9" descr="Screenshot_20181226-20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81226-2039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10" w:firstLineChars="100"/>
        <w:jc w:val="center"/>
      </w:pPr>
      <w:r>
        <w:t xml:space="preserve">                         </w:t>
      </w:r>
    </w:p>
    <w:p>
      <w:pPr>
        <w:spacing w:line="360" w:lineRule="auto"/>
      </w:pPr>
    </w:p>
    <w:p>
      <w:pPr>
        <w:spacing w:line="360" w:lineRule="auto"/>
        <w:ind w:firstLine="281" w:firstLineChars="1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 xml:space="preserve">扫描二维码手机下载APP </w:t>
      </w:r>
    </w:p>
    <w:p>
      <w:pPr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1592580" cy="1775460"/>
            <wp:effectExtent l="1905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81" w:firstLineChars="100"/>
        <w:rPr>
          <w:rFonts w:ascii="宋体" w:hAnsi="宋体" w:eastAsia="宋体" w:cs="宋体"/>
          <w:b/>
          <w:bCs/>
          <w:sz w:val="28"/>
          <w:szCs w:val="28"/>
        </w:rPr>
      </w:pPr>
      <w:bookmarkStart w:id="0" w:name="_Toc1559"/>
      <w:bookmarkStart w:id="1" w:name="_Toc4325"/>
      <w:bookmarkStart w:id="2" w:name="_Toc19883"/>
      <w:bookmarkStart w:id="3" w:name="_Toc32031"/>
      <w:r>
        <w:rPr>
          <w:rFonts w:hint="eastAsia" w:ascii="宋体" w:hAnsi="宋体" w:eastAsia="宋体" w:cs="宋体"/>
          <w:b/>
          <w:bCs/>
          <w:sz w:val="28"/>
          <w:szCs w:val="28"/>
        </w:rPr>
        <w:t>咨询电话：0371-63226272</w:t>
      </w:r>
      <w:r>
        <w:rPr>
          <w:sz w:val="28"/>
          <w:szCs w:val="28"/>
        </w:rPr>
        <w:t xml:space="preserve"> </w:t>
      </w:r>
    </w:p>
    <w:p>
      <w:pPr>
        <w:spacing w:line="360" w:lineRule="auto"/>
        <w:ind w:firstLine="321" w:firstLineChars="100"/>
        <w:rPr>
          <w:b/>
          <w:bCs/>
          <w:sz w:val="32"/>
          <w:szCs w:val="32"/>
        </w:rPr>
      </w:pPr>
    </w:p>
    <w:bookmarkEnd w:id="0"/>
    <w:bookmarkEnd w:id="1"/>
    <w:bookmarkEnd w:id="2"/>
    <w:bookmarkEnd w:id="3"/>
    <w:p>
      <w:pPr>
        <w:rPr>
          <w:b/>
          <w:bCs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3EAB25"/>
    <w:multiLevelType w:val="singleLevel"/>
    <w:tmpl w:val="893EAB2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91A30DD"/>
    <w:multiLevelType w:val="singleLevel"/>
    <w:tmpl w:val="691A30DD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3NTg2MTM2NmQxYTVkNDI3NGFkZjJjOTY2ODBmZmQifQ=="/>
  </w:docVars>
  <w:rsids>
    <w:rsidRoot w:val="00073330"/>
    <w:rsid w:val="00073330"/>
    <w:rsid w:val="001C455E"/>
    <w:rsid w:val="00247BEF"/>
    <w:rsid w:val="00283C63"/>
    <w:rsid w:val="002E3F42"/>
    <w:rsid w:val="004F3F1E"/>
    <w:rsid w:val="005226B7"/>
    <w:rsid w:val="0059673F"/>
    <w:rsid w:val="005E014F"/>
    <w:rsid w:val="00766142"/>
    <w:rsid w:val="007F1227"/>
    <w:rsid w:val="008013F6"/>
    <w:rsid w:val="00885FEF"/>
    <w:rsid w:val="009E1EDD"/>
    <w:rsid w:val="00A05991"/>
    <w:rsid w:val="00AB50F1"/>
    <w:rsid w:val="00BE0186"/>
    <w:rsid w:val="00C437CD"/>
    <w:rsid w:val="00C67F52"/>
    <w:rsid w:val="00CB589A"/>
    <w:rsid w:val="00E77FD8"/>
    <w:rsid w:val="00EB099D"/>
    <w:rsid w:val="00EC68DC"/>
    <w:rsid w:val="00FF3691"/>
    <w:rsid w:val="020B5616"/>
    <w:rsid w:val="05C81EEB"/>
    <w:rsid w:val="0AAB1104"/>
    <w:rsid w:val="0DB270C7"/>
    <w:rsid w:val="0E416CD7"/>
    <w:rsid w:val="110264F3"/>
    <w:rsid w:val="1F0C4DCF"/>
    <w:rsid w:val="21122266"/>
    <w:rsid w:val="221F3CA9"/>
    <w:rsid w:val="23B923F7"/>
    <w:rsid w:val="25B20DC9"/>
    <w:rsid w:val="28B36A42"/>
    <w:rsid w:val="2A3E212F"/>
    <w:rsid w:val="2C5545E9"/>
    <w:rsid w:val="2ED32EE3"/>
    <w:rsid w:val="3A940F48"/>
    <w:rsid w:val="3C1F6635"/>
    <w:rsid w:val="46652712"/>
    <w:rsid w:val="47312AA2"/>
    <w:rsid w:val="47965A2F"/>
    <w:rsid w:val="4C4C2E73"/>
    <w:rsid w:val="51B42005"/>
    <w:rsid w:val="52396F2E"/>
    <w:rsid w:val="531B31E6"/>
    <w:rsid w:val="560D34B6"/>
    <w:rsid w:val="57C57237"/>
    <w:rsid w:val="57F16CF8"/>
    <w:rsid w:val="64B8367E"/>
    <w:rsid w:val="6502071E"/>
    <w:rsid w:val="6C4300AE"/>
    <w:rsid w:val="6EE53CA7"/>
    <w:rsid w:val="73B8462D"/>
    <w:rsid w:val="74BE3D35"/>
    <w:rsid w:val="757530D3"/>
    <w:rsid w:val="78C7123F"/>
    <w:rsid w:val="798E724A"/>
    <w:rsid w:val="7A0C1B9E"/>
    <w:rsid w:val="7A6A1B5E"/>
    <w:rsid w:val="7CE7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link w:val="11"/>
    <w:qFormat/>
    <w:uiPriority w:val="0"/>
    <w:pPr>
      <w:spacing w:line="480" w:lineRule="auto"/>
      <w:ind w:firstLine="420" w:firstLineChars="200"/>
    </w:p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  <w:szCs w:val="24"/>
    </w:rPr>
  </w:style>
  <w:style w:type="character" w:styleId="10">
    <w:name w:val="Hyperlink"/>
    <w:basedOn w:val="9"/>
    <w:unhideWhenUsed/>
    <w:qFormat/>
    <w:uiPriority w:val="0"/>
    <w:rPr>
      <w:color w:val="0000FF"/>
      <w:u w:val="single"/>
    </w:rPr>
  </w:style>
  <w:style w:type="character" w:customStyle="1" w:styleId="11">
    <w:name w:val="正文文本缩进 Char"/>
    <w:basedOn w:val="9"/>
    <w:link w:val="3"/>
    <w:qFormat/>
    <w:uiPriority w:val="0"/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5"/>
    <w:semiHidden/>
    <w:qFormat/>
    <w:uiPriority w:val="99"/>
    <w:rPr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951</Words>
  <Characters>1062</Characters>
  <Lines>9</Lines>
  <Paragraphs>2</Paragraphs>
  <TotalTime>4</TotalTime>
  <ScaleCrop>false</ScaleCrop>
  <LinksUpToDate>false</LinksUpToDate>
  <CharactersWithSpaces>1117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2020-02-24T02:12:00Z</dcterms:created>
  <dc:creator>Administrator</dc:creator>
  <cp:lastModifiedBy>Ai青书学堂  张瑞18039286272</cp:lastModifiedBy>
  <dcterms:modified xsi:type="dcterms:W3CDTF">2023-04-13T08:09:20Z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52E5E2A7DEA844B4AA13698BB55050C7_13</vt:lpwstr>
  </property>
</Properties>
</file>